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056A53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20"/>
          <w:szCs w:val="20"/>
        </w:rPr>
      </w:pPr>
    </w:p>
    <w:p w:rsidR="003A3240" w:rsidRPr="003A3240" w:rsidRDefault="00056A53" w:rsidP="003A3240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Обращения граждан </w:t>
      </w:r>
      <w:proofErr w:type="spellStart"/>
      <w:r>
        <w:rPr>
          <w:rFonts w:ascii="Segoe UI" w:hAnsi="Segoe UI" w:cs="Segoe UI"/>
          <w:b/>
          <w:sz w:val="32"/>
          <w:szCs w:val="32"/>
        </w:rPr>
        <w:t>онлайн</w:t>
      </w:r>
      <w:proofErr w:type="spellEnd"/>
    </w:p>
    <w:p w:rsidR="00D105CF" w:rsidRPr="00056A53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0"/>
          <w:szCs w:val="20"/>
        </w:rPr>
      </w:pPr>
    </w:p>
    <w:p w:rsidR="00056A53" w:rsidRPr="00056A53" w:rsidRDefault="001F3B81" w:rsidP="00056A53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056A53">
        <w:rPr>
          <w:rFonts w:ascii="Segoe UI" w:hAnsi="Segoe UI" w:cs="Segoe UI"/>
          <w:b/>
        </w:rPr>
        <w:t>28</w:t>
      </w:r>
      <w:r w:rsidRPr="0000526C">
        <w:rPr>
          <w:rFonts w:ascii="Segoe UI" w:hAnsi="Segoe UI" w:cs="Segoe UI"/>
          <w:b/>
        </w:rPr>
        <w:t xml:space="preserve"> </w:t>
      </w:r>
      <w:r w:rsidR="00AE2C7A">
        <w:rPr>
          <w:rFonts w:ascii="Segoe UI" w:hAnsi="Segoe UI" w:cs="Segoe UI"/>
          <w:b/>
        </w:rPr>
        <w:t>июня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 </w:t>
      </w:r>
      <w:r w:rsidR="005D1875" w:rsidRPr="00CC5E19">
        <w:rPr>
          <w:rFonts w:ascii="Segoe UI" w:hAnsi="Segoe UI" w:cs="Segoe UI"/>
        </w:rPr>
        <w:t xml:space="preserve">- </w:t>
      </w:r>
      <w:r w:rsidR="00056A53" w:rsidRPr="00056A53">
        <w:rPr>
          <w:rFonts w:ascii="Segoe UI" w:eastAsia="Calibri" w:hAnsi="Segoe UI" w:cs="Segoe UI"/>
        </w:rPr>
        <w:t>Подчас оформление документов на свою собственность является трудной задачей для большинства граждан. Для того</w:t>
      </w:r>
      <w:proofErr w:type="gramStart"/>
      <w:r w:rsidR="00056A53" w:rsidRPr="00056A53">
        <w:rPr>
          <w:rFonts w:ascii="Segoe UI" w:eastAsia="Calibri" w:hAnsi="Segoe UI" w:cs="Segoe UI"/>
        </w:rPr>
        <w:t>,</w:t>
      </w:r>
      <w:proofErr w:type="gramEnd"/>
      <w:r w:rsidR="00056A53" w:rsidRPr="00056A53">
        <w:rPr>
          <w:rFonts w:ascii="Segoe UI" w:eastAsia="Calibri" w:hAnsi="Segoe UI" w:cs="Segoe UI"/>
        </w:rPr>
        <w:t xml:space="preserve"> чтобы получить ответы на все вопросы по конкретной ситуации, на официальном сайте ФГБУ «ФКП Росреестра» имеется возможность обратиться в орган кадастрового учета в любое удобное время. В этом вам поможет электронный сервис «Обращения граждан </w:t>
      </w:r>
      <w:proofErr w:type="spellStart"/>
      <w:r w:rsidR="00056A53" w:rsidRPr="00056A53">
        <w:rPr>
          <w:rFonts w:ascii="Segoe UI" w:eastAsia="Calibri" w:hAnsi="Segoe UI" w:cs="Segoe UI"/>
        </w:rPr>
        <w:t>онлайн</w:t>
      </w:r>
      <w:proofErr w:type="spellEnd"/>
      <w:r w:rsidR="00056A53" w:rsidRPr="00056A53">
        <w:rPr>
          <w:rFonts w:ascii="Segoe UI" w:eastAsia="Calibri" w:hAnsi="Segoe UI" w:cs="Segoe UI"/>
        </w:rPr>
        <w:t xml:space="preserve">» на сайте </w:t>
      </w:r>
      <w:hyperlink r:id="rId8" w:history="1">
        <w:r w:rsidR="00056A53" w:rsidRPr="00056A53">
          <w:rPr>
            <w:rFonts w:ascii="Segoe UI" w:eastAsia="Calibri" w:hAnsi="Segoe UI" w:cs="Segoe UI"/>
          </w:rPr>
          <w:t>www.</w:t>
        </w:r>
        <w:r w:rsidR="00056A53" w:rsidRPr="00056A53">
          <w:rPr>
            <w:rFonts w:ascii="Segoe UI" w:hAnsi="Segoe UI" w:cs="Segoe UI"/>
          </w:rPr>
          <w:t>kadastr.ru</w:t>
        </w:r>
      </w:hyperlink>
      <w:r w:rsidR="00056A53" w:rsidRPr="00056A53">
        <w:rPr>
          <w:rFonts w:ascii="Segoe UI" w:eastAsia="Calibri" w:hAnsi="Segoe UI" w:cs="Segoe UI"/>
        </w:rPr>
        <w:t>.</w:t>
      </w:r>
    </w:p>
    <w:p w:rsidR="00056A53" w:rsidRPr="00056A53" w:rsidRDefault="00056A53" w:rsidP="00056A53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056A53">
        <w:rPr>
          <w:rFonts w:ascii="Segoe UI" w:eastAsia="Calibri" w:hAnsi="Segoe UI" w:cs="Segoe UI"/>
        </w:rPr>
        <w:t xml:space="preserve">Чтобы обратиться в филиал ФГБУ «ФКП Росреестра» по Красноярскому краю </w:t>
      </w:r>
      <w:proofErr w:type="spellStart"/>
      <w:r w:rsidRPr="00056A53">
        <w:rPr>
          <w:rFonts w:ascii="Segoe UI" w:eastAsia="Calibri" w:hAnsi="Segoe UI" w:cs="Segoe UI"/>
        </w:rPr>
        <w:t>электронно</w:t>
      </w:r>
      <w:proofErr w:type="spellEnd"/>
      <w:r w:rsidRPr="00056A53">
        <w:rPr>
          <w:rFonts w:ascii="Segoe UI" w:eastAsia="Calibri" w:hAnsi="Segoe UI" w:cs="Segoe UI"/>
        </w:rPr>
        <w:t xml:space="preserve"> необходимо заполнить соответствующую форму:</w:t>
      </w:r>
    </w:p>
    <w:p w:rsidR="00056A53" w:rsidRPr="00056A53" w:rsidRDefault="00056A53" w:rsidP="00056A53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056A53">
        <w:rPr>
          <w:rFonts w:ascii="Segoe UI" w:eastAsia="Calibri" w:hAnsi="Segoe UI" w:cs="Segoe UI"/>
        </w:rPr>
        <w:t>1. В поле «Регион» выбрать «Красноярский край». Далее необходимо заполнить личные данные, обязательно указав адрес: почтовый или электронный.</w:t>
      </w:r>
    </w:p>
    <w:p w:rsidR="00AE2C7A" w:rsidRDefault="00056A53" w:rsidP="00056A53">
      <w:pPr>
        <w:ind w:firstLine="708"/>
        <w:jc w:val="center"/>
        <w:rPr>
          <w:rFonts w:ascii="Segoe UI" w:hAnsi="Segoe UI" w:cs="Segoe UI"/>
        </w:rPr>
      </w:pPr>
      <w:r w:rsidRPr="00056A53">
        <w:rPr>
          <w:rFonts w:ascii="Segoe UI" w:hAnsi="Segoe UI" w:cs="Segoe UI"/>
        </w:rPr>
        <w:drawing>
          <wp:inline distT="0" distB="0" distL="0" distR="0">
            <wp:extent cx="4432216" cy="2967736"/>
            <wp:effectExtent l="19050" t="0" r="643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038" t="37692" r="34477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53" cy="297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53" w:rsidRPr="00056A53" w:rsidRDefault="00056A53" w:rsidP="00056A53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056A53">
        <w:rPr>
          <w:rFonts w:ascii="Segoe UI" w:eastAsia="Calibri" w:hAnsi="Segoe UI" w:cs="Segoe UI"/>
        </w:rPr>
        <w:t xml:space="preserve">2. Далее необходимо выбрать тему обращения. В поле «Текст обращения» указать интересующий вас вопрос, описать сложившуюся ситуацию. </w:t>
      </w:r>
    </w:p>
    <w:p w:rsidR="00056A53" w:rsidRPr="00056A53" w:rsidRDefault="00056A53" w:rsidP="00056A53">
      <w:pPr>
        <w:autoSpaceDE w:val="0"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0B4D39">
        <w:rPr>
          <w:rFonts w:eastAsia="Calibri"/>
          <w:noProof/>
          <w:sz w:val="28"/>
          <w:szCs w:val="28"/>
        </w:rPr>
        <w:drawing>
          <wp:inline distT="0" distB="0" distL="0" distR="0">
            <wp:extent cx="4362450" cy="31060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125" t="20004" r="34466" b="18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75" cy="310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53" w:rsidRPr="00056A53" w:rsidRDefault="00056A53" w:rsidP="00056A53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056A53">
        <w:rPr>
          <w:rFonts w:ascii="Segoe UI" w:eastAsia="Calibri" w:hAnsi="Segoe UI" w:cs="Segoe UI"/>
        </w:rPr>
        <w:lastRenderedPageBreak/>
        <w:t>3. При необходимости вы можете прикрепить имеющиеся электронные образы документов.</w:t>
      </w:r>
    </w:p>
    <w:p w:rsidR="00056A53" w:rsidRPr="00A82592" w:rsidRDefault="00056A53" w:rsidP="00056A53">
      <w:pPr>
        <w:autoSpaceDE w:val="0"/>
        <w:spacing w:line="276" w:lineRule="auto"/>
        <w:ind w:firstLine="709"/>
        <w:jc w:val="both"/>
        <w:rPr>
          <w:rFonts w:eastAsia="Calibri"/>
          <w:sz w:val="20"/>
          <w:szCs w:val="20"/>
        </w:rPr>
      </w:pPr>
    </w:p>
    <w:p w:rsidR="00056A53" w:rsidRDefault="00056A53" w:rsidP="00056A53">
      <w:pPr>
        <w:autoSpaceDE w:val="0"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48359B">
        <w:rPr>
          <w:rFonts w:eastAsia="Calibri"/>
          <w:noProof/>
          <w:sz w:val="28"/>
          <w:szCs w:val="28"/>
        </w:rPr>
        <w:drawing>
          <wp:inline distT="0" distB="0" distL="0" distR="0">
            <wp:extent cx="4720378" cy="1084766"/>
            <wp:effectExtent l="19050" t="0" r="402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043" t="42624" r="34619" b="3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78" cy="108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53" w:rsidRPr="00A82592" w:rsidRDefault="00056A53" w:rsidP="00056A53">
      <w:pPr>
        <w:autoSpaceDE w:val="0"/>
        <w:spacing w:line="276" w:lineRule="auto"/>
        <w:ind w:firstLine="709"/>
        <w:jc w:val="center"/>
        <w:rPr>
          <w:rFonts w:eastAsia="Calibri"/>
          <w:sz w:val="20"/>
          <w:szCs w:val="20"/>
        </w:rPr>
      </w:pPr>
    </w:p>
    <w:p w:rsidR="00056A53" w:rsidRPr="00056A53" w:rsidRDefault="00056A53" w:rsidP="00056A53">
      <w:pPr>
        <w:tabs>
          <w:tab w:val="left" w:pos="993"/>
        </w:tabs>
        <w:ind w:firstLine="709"/>
        <w:jc w:val="both"/>
        <w:rPr>
          <w:rFonts w:ascii="Segoe UI" w:hAnsi="Segoe UI" w:cs="Segoe UI"/>
        </w:rPr>
      </w:pPr>
      <w:r w:rsidRPr="00056A53">
        <w:rPr>
          <w:rFonts w:ascii="Segoe UI" w:hAnsi="Segoe UI" w:cs="Segoe UI"/>
        </w:rPr>
        <w:t>4. После заполнения необходимых граф нажать на «Отправить».</w:t>
      </w:r>
    </w:p>
    <w:p w:rsidR="00056A53" w:rsidRPr="00A82592" w:rsidRDefault="00056A53" w:rsidP="00056A53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056A53" w:rsidRDefault="00056A53" w:rsidP="00056A53">
      <w:pPr>
        <w:autoSpaceDE w:val="0"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48359B">
        <w:rPr>
          <w:rFonts w:eastAsia="Calibri"/>
          <w:noProof/>
          <w:sz w:val="28"/>
          <w:szCs w:val="28"/>
        </w:rPr>
        <w:drawing>
          <wp:inline distT="0" distB="0" distL="0" distR="0">
            <wp:extent cx="4718473" cy="965651"/>
            <wp:effectExtent l="19050" t="0" r="5927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043" t="68783" r="34619"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73" cy="96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53" w:rsidRPr="00056A53" w:rsidRDefault="00056A53" w:rsidP="00056A53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eastAsia="Calibri" w:hAnsi="Segoe UI" w:cs="Segoe UI"/>
        </w:rPr>
      </w:pPr>
      <w:r w:rsidRPr="00056A53">
        <w:rPr>
          <w:rFonts w:ascii="Segoe UI" w:eastAsia="Calibri" w:hAnsi="Segoe UI" w:cs="Segoe UI"/>
        </w:rPr>
        <w:t>Обращаем ваше внимание, что обращение будет рассмотрено в соответствии с Федеральным законом от 02.05.2006 г. № 59-ФЗ «О порядке рассмотрения обращений граждан Российской Федерации» в течение 30 дней.</w:t>
      </w:r>
    </w:p>
    <w:p w:rsidR="00AE2C7A" w:rsidRPr="005D1875" w:rsidRDefault="00AE2C7A" w:rsidP="00AE2C7A">
      <w:pPr>
        <w:ind w:firstLine="709"/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E2C7A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AE2C7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E9493E" w:rsidRDefault="009802AE">
      <w:pPr>
        <w:ind w:right="-143"/>
        <w:rPr>
          <w:rFonts w:ascii="Segoe UI" w:hAnsi="Segoe UI" w:cs="Segoe UI"/>
          <w:sz w:val="18"/>
          <w:szCs w:val="18"/>
        </w:rPr>
      </w:pPr>
      <w:hyperlink r:id="rId12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056A53">
      <w:footerReference w:type="default" r:id="rId13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802A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056A53">
      <w:rPr>
        <w:noProof/>
        <w:sz w:val="16"/>
        <w:szCs w:val="16"/>
      </w:rPr>
      <w:t>28.06.2016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056A53">
      <w:rPr>
        <w:noProof/>
        <w:sz w:val="16"/>
        <w:szCs w:val="16"/>
      </w:rPr>
      <w:t>9:06:56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056A5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056A5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A53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02AE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atrina@u24.rosreest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7B32-E89F-4711-B2D4-8C284E34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9</cp:revision>
  <cp:lastPrinted>2015-12-15T03:28:00Z</cp:lastPrinted>
  <dcterms:created xsi:type="dcterms:W3CDTF">2016-04-25T07:53:00Z</dcterms:created>
  <dcterms:modified xsi:type="dcterms:W3CDTF">2016-06-28T02:15:00Z</dcterms:modified>
</cp:coreProperties>
</file>